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731C5" w14:paraId="1BEE37A1" w14:textId="77777777" w:rsidTr="008F1DE0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</w:tcPr>
          <w:p w14:paraId="3D10FB5E" w14:textId="77777777" w:rsidR="00755EB5" w:rsidRDefault="00755EB5" w:rsidP="008F1DE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</w:pPr>
          </w:p>
          <w:p w14:paraId="6F0CD303" w14:textId="77777777" w:rsidR="00755EB5" w:rsidRDefault="00755EB5" w:rsidP="008F1DE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  <w:t>Online and Phone Counselling Practice – OPCP-L5</w:t>
            </w:r>
          </w:p>
          <w:p w14:paraId="03D0F4B1" w14:textId="79FCD83D" w:rsidR="003731C5" w:rsidRPr="00F543F9" w:rsidRDefault="00755EB5" w:rsidP="008F1DE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  <w:t>R</w:t>
            </w:r>
            <w:r w:rsidR="003731C5" w:rsidRPr="00F543F9"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  <w:t xml:space="preserve">ecognition of </w:t>
            </w:r>
            <w:r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  <w:t xml:space="preserve">Candidate </w:t>
            </w:r>
            <w:r w:rsidR="003731C5" w:rsidRPr="00F543F9"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</w:rPr>
              <w:t>Entry Requirements</w:t>
            </w:r>
          </w:p>
          <w:p w14:paraId="0247EA25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CD8D916" w14:textId="77777777" w:rsidR="003731C5" w:rsidRDefault="003731C5" w:rsidP="003731C5">
      <w:pPr>
        <w:rPr>
          <w:rFonts w:asciiTheme="minorHAnsi" w:hAnsiTheme="minorHAnsi" w:cstheme="minorHAnsi"/>
          <w:color w:val="000000" w:themeColor="text1"/>
        </w:rPr>
      </w:pPr>
    </w:p>
    <w:p w14:paraId="460CD0F2" w14:textId="5E36A475" w:rsidR="003731C5" w:rsidRDefault="003731C5" w:rsidP="003731C5">
      <w:pPr>
        <w:rPr>
          <w:rFonts w:asciiTheme="minorHAnsi" w:hAnsiTheme="minorHAnsi" w:cstheme="minorHAnsi"/>
          <w:color w:val="000000" w:themeColor="text1"/>
        </w:rPr>
      </w:pPr>
      <w:r w:rsidRPr="00135E34">
        <w:rPr>
          <w:rFonts w:asciiTheme="minorHAnsi" w:hAnsiTheme="minorHAnsi" w:cstheme="minorHAnsi"/>
          <w:color w:val="000000" w:themeColor="text1"/>
        </w:rPr>
        <w:t>It is important that all applicants who are accepted on to</w:t>
      </w:r>
      <w:r>
        <w:rPr>
          <w:rFonts w:asciiTheme="minorHAnsi" w:hAnsiTheme="minorHAnsi" w:cstheme="minorHAnsi"/>
          <w:color w:val="000000" w:themeColor="text1"/>
        </w:rPr>
        <w:t xml:space="preserve"> the </w:t>
      </w:r>
      <w:r w:rsidRPr="00135E34">
        <w:rPr>
          <w:rFonts w:asciiTheme="minorHAnsi" w:hAnsiTheme="minorHAnsi" w:cstheme="minorHAnsi"/>
          <w:color w:val="000000" w:themeColor="text1"/>
        </w:rPr>
        <w:t xml:space="preserve">CPCAB </w:t>
      </w:r>
      <w:r>
        <w:rPr>
          <w:rFonts w:asciiTheme="minorHAnsi" w:hAnsiTheme="minorHAnsi" w:cstheme="minorHAnsi"/>
          <w:color w:val="000000" w:themeColor="text1"/>
        </w:rPr>
        <w:t xml:space="preserve">Online and Phone Counselling Practice </w:t>
      </w:r>
      <w:r w:rsidRPr="00135E34">
        <w:rPr>
          <w:rFonts w:asciiTheme="minorHAnsi" w:hAnsiTheme="minorHAnsi" w:cstheme="minorHAnsi"/>
          <w:color w:val="000000" w:themeColor="text1"/>
        </w:rPr>
        <w:t>qualification have the appropriate prior learning</w:t>
      </w:r>
      <w:r>
        <w:rPr>
          <w:rFonts w:asciiTheme="minorHAnsi" w:hAnsiTheme="minorHAnsi" w:cstheme="minorHAnsi"/>
          <w:color w:val="000000" w:themeColor="text1"/>
        </w:rPr>
        <w:t>.</w:t>
      </w:r>
      <w:r w:rsidRPr="00135E34">
        <w:rPr>
          <w:rFonts w:asciiTheme="minorHAnsi" w:hAnsiTheme="minorHAnsi" w:cstheme="minorHAnsi"/>
          <w:color w:val="000000" w:themeColor="text1"/>
        </w:rPr>
        <w:t xml:space="preserve">  Therefore, all centres are required to carry out an effective pre-course assessment for applicants to ensure that applicants are suitable for entry to the qualification.  </w:t>
      </w:r>
      <w:r>
        <w:rPr>
          <w:rFonts w:asciiTheme="minorHAnsi" w:hAnsiTheme="minorHAnsi" w:cstheme="minorHAnsi"/>
          <w:color w:val="000000" w:themeColor="text1"/>
        </w:rPr>
        <w:t>This form</w:t>
      </w:r>
      <w:r w:rsidRPr="00135E34">
        <w:rPr>
          <w:rFonts w:asciiTheme="minorHAnsi" w:hAnsiTheme="minorHAnsi" w:cstheme="minorHAnsi"/>
          <w:color w:val="000000" w:themeColor="text1"/>
        </w:rPr>
        <w:t xml:space="preserve"> is intended to help formalise this process. Please read </w:t>
      </w:r>
      <w:r w:rsidR="00755EB5">
        <w:rPr>
          <w:rFonts w:asciiTheme="minorHAnsi" w:hAnsiTheme="minorHAnsi" w:cstheme="minorHAnsi"/>
          <w:color w:val="000000" w:themeColor="text1"/>
        </w:rPr>
        <w:t xml:space="preserve">CPCAB’s </w:t>
      </w:r>
      <w:hyperlink r:id="rId4" w:history="1">
        <w:r w:rsidR="00755EB5" w:rsidRPr="00755EB5">
          <w:rPr>
            <w:rStyle w:val="Hyperlink"/>
            <w:rFonts w:asciiTheme="minorHAnsi" w:hAnsiTheme="minorHAnsi" w:cstheme="minorHAnsi"/>
          </w:rPr>
          <w:t>RPL and Entry Requirements Policy</w:t>
        </w:r>
      </w:hyperlink>
      <w:r w:rsidR="00755EB5">
        <w:rPr>
          <w:rFonts w:asciiTheme="minorHAnsi" w:hAnsiTheme="minorHAnsi" w:cstheme="minorHAnsi"/>
          <w:color w:val="000000" w:themeColor="text1"/>
        </w:rPr>
        <w:t xml:space="preserve"> </w:t>
      </w:r>
      <w:r w:rsidRPr="00135E34">
        <w:rPr>
          <w:rFonts w:asciiTheme="minorHAnsi" w:hAnsiTheme="minorHAnsi" w:cstheme="minorHAnsi"/>
          <w:color w:val="000000" w:themeColor="text1"/>
        </w:rPr>
        <w:t>before completing and signing the declaration below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4B8B757" w14:textId="77777777" w:rsidR="003731C5" w:rsidRDefault="003731C5" w:rsidP="003731C5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731C5" w14:paraId="1C264E51" w14:textId="77777777" w:rsidTr="008F1DE0">
        <w:tc>
          <w:tcPr>
            <w:tcW w:w="10194" w:type="dxa"/>
          </w:tcPr>
          <w:p w14:paraId="6D5E863B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506890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>Centre Name:</w:t>
            </w:r>
          </w:p>
          <w:p w14:paraId="4DC84224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9E3327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 xml:space="preserve">Candidate name: </w:t>
            </w:r>
          </w:p>
          <w:p w14:paraId="4E1D0B00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4B3BE2CE" w14:textId="21EA755E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755EB5">
              <w:rPr>
                <w:rFonts w:asciiTheme="minorHAnsi" w:hAnsiTheme="minorHAnsi" w:cstheme="minorHAnsi"/>
                <w:color w:val="000000" w:themeColor="text1"/>
              </w:rPr>
              <w:t>have reviewed evidence (certificates of completion/achievement) and can confirm the candidate has completed the following mandatory pre-requisite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55EB5">
              <w:rPr>
                <w:rFonts w:asciiTheme="minorHAnsi" w:hAnsiTheme="minorHAnsi" w:cstheme="minorHAnsi"/>
                <w:color w:val="000000" w:themeColor="text1"/>
              </w:rPr>
              <w:t xml:space="preserve">training and </w:t>
            </w:r>
            <w:r w:rsidRPr="00EC483A">
              <w:rPr>
                <w:rFonts w:asciiTheme="minorHAnsi" w:hAnsiTheme="minorHAnsi" w:cstheme="minorHAnsi"/>
                <w:color w:val="000000" w:themeColor="text1"/>
              </w:rPr>
              <w:t>qualifications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5378D093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E68C24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05"/>
              <w:gridCol w:w="2863"/>
            </w:tblGrid>
            <w:tr w:rsidR="003731C5" w14:paraId="1254B9CA" w14:textId="77777777" w:rsidTr="008F1DE0">
              <w:tc>
                <w:tcPr>
                  <w:tcW w:w="7105" w:type="dxa"/>
                </w:tcPr>
                <w:p w14:paraId="139B1AC5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28614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Level 4 Diploma in Therapeutic Counselling </w:t>
                  </w:r>
                  <w:r w:rsidRPr="0028614C">
                    <w:rPr>
                      <w:rFonts w:asciiTheme="minorHAnsi" w:hAnsiTheme="minorHAnsi" w:cstheme="minorHAnsi"/>
                      <w:color w:val="000000" w:themeColor="text1"/>
                    </w:rPr>
                    <w:tab/>
                    <w:t>(TC-L4)</w:t>
                  </w:r>
                </w:p>
                <w:p w14:paraId="60BD43EB" w14:textId="77777777" w:rsidR="00755EB5" w:rsidRDefault="00755EB5" w:rsidP="00755EB5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Or</w:t>
                  </w:r>
                </w:p>
                <w:p w14:paraId="57E377CB" w14:textId="77777777" w:rsidR="00755EB5" w:rsidRDefault="00755EB5" w:rsidP="00755EB5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Equivalent Level 4 qualification in counselling. Please name:</w:t>
                  </w:r>
                </w:p>
                <w:p w14:paraId="405EBB4D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63" w:type="dxa"/>
                </w:tcPr>
                <w:p w14:paraId="0D445A9C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Y / N</w:t>
                  </w:r>
                </w:p>
              </w:tc>
            </w:tr>
            <w:tr w:rsidR="003731C5" w14:paraId="2D72C70B" w14:textId="77777777" w:rsidTr="008F1DE0">
              <w:tc>
                <w:tcPr>
                  <w:tcW w:w="7105" w:type="dxa"/>
                </w:tcPr>
                <w:p w14:paraId="65F64468" w14:textId="0554C5DA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The Open University </w:t>
                  </w:r>
                  <w:r w:rsidR="00755EB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Online counselling: getting started</w:t>
                  </w:r>
                </w:p>
                <w:p w14:paraId="33AB3F7F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63" w:type="dxa"/>
                </w:tcPr>
                <w:p w14:paraId="4BAFAC53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Y / N</w:t>
                  </w:r>
                </w:p>
              </w:tc>
            </w:tr>
            <w:tr w:rsidR="003731C5" w14:paraId="543CEC61" w14:textId="77777777" w:rsidTr="008F1DE0">
              <w:tc>
                <w:tcPr>
                  <w:tcW w:w="7105" w:type="dxa"/>
                </w:tcPr>
                <w:p w14:paraId="274AB123" w14:textId="76E307A9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334E9F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The Open University </w:t>
                  </w:r>
                  <w:r w:rsidR="00755EB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- </w:t>
                  </w:r>
                  <w:r w:rsidRPr="00334E9F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Online counselling: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advancing your knowledge</w:t>
                  </w:r>
                </w:p>
                <w:p w14:paraId="777A51C5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63" w:type="dxa"/>
                </w:tcPr>
                <w:p w14:paraId="2A9FEC67" w14:textId="77777777" w:rsidR="003731C5" w:rsidRDefault="003731C5" w:rsidP="008F1DE0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Y / N</w:t>
                  </w:r>
                </w:p>
              </w:tc>
            </w:tr>
          </w:tbl>
          <w:p w14:paraId="40453196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8C13FF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E7E292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EBD913" w14:textId="7E706770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>I have examined appropriate references for this prospective candidate (where applicable):</w:t>
            </w:r>
          </w:p>
          <w:p w14:paraId="19F3862C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6EF86A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3CB759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483A">
              <w:rPr>
                <w:rFonts w:asciiTheme="minorHAnsi" w:hAnsiTheme="minorHAnsi" w:cstheme="minorHAnsi"/>
                <w:color w:val="000000" w:themeColor="text1"/>
              </w:rPr>
              <w:t xml:space="preserve">The candidate has therefore been accepted onto the course leading to the following qualification: </w:t>
            </w:r>
          </w:p>
          <w:p w14:paraId="1E52BE0E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51E824" w14:textId="3E1BD844" w:rsidR="003731C5" w:rsidRPr="00755EB5" w:rsidRDefault="00755EB5" w:rsidP="008F1DE0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755EB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Level 5 Award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</w:t>
            </w:r>
            <w:r w:rsidRPr="00755EB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Online and Phone Counselling Practice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– OPCP-L5</w:t>
            </w:r>
          </w:p>
          <w:p w14:paraId="4C438ABD" w14:textId="77777777" w:rsidR="003731C5" w:rsidRPr="00EC483A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9D112CF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CB7087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EC483A">
              <w:rPr>
                <w:rFonts w:asciiTheme="minorHAnsi" w:hAnsiTheme="minorHAnsi" w:cstheme="minorHAnsi"/>
                <w:color w:val="000000" w:themeColor="text1"/>
              </w:rPr>
              <w:t>utor signature: ……………………………….      Date: …………………………………………</w:t>
            </w:r>
          </w:p>
          <w:p w14:paraId="5D492CD0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490A8B" w14:textId="77777777" w:rsidR="003731C5" w:rsidRDefault="003731C5" w:rsidP="008F1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7310BC0" w14:textId="77777777" w:rsidR="00755EB5" w:rsidRDefault="00755EB5" w:rsidP="003731C5">
      <w:pPr>
        <w:rPr>
          <w:rFonts w:asciiTheme="minorHAnsi" w:hAnsiTheme="minorHAnsi" w:cstheme="minorHAnsi"/>
          <w:color w:val="000000" w:themeColor="text1"/>
        </w:rPr>
      </w:pPr>
    </w:p>
    <w:p w14:paraId="04972869" w14:textId="097E8E98" w:rsidR="003731C5" w:rsidRPr="003C40BA" w:rsidRDefault="00755EB5" w:rsidP="003731C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form should be retained for evidence and can be reviewed by the CPCAB External Verifier for audit purposes.</w:t>
      </w:r>
    </w:p>
    <w:sectPr w:rsidR="003731C5" w:rsidRPr="003C40BA" w:rsidSect="00E907CB">
      <w:footerReference w:type="default" r:id="rId5"/>
      <w:footerReference w:type="first" r:id="rId6"/>
      <w:pgSz w:w="11906" w:h="16838"/>
      <w:pgMar w:top="851" w:right="851" w:bottom="851" w:left="851" w:header="510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140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5F5F35A" w14:textId="77777777" w:rsidR="00755EB5" w:rsidRPr="00F05679" w:rsidRDefault="00755EB5">
        <w:pPr>
          <w:pStyle w:val="Footer"/>
          <w:rPr>
            <w:rFonts w:asciiTheme="minorHAnsi" w:hAnsiTheme="minorHAnsi" w:cstheme="minorHAnsi"/>
          </w:rPr>
        </w:pPr>
        <w:r w:rsidRPr="0016490A">
          <w:rPr>
            <w:rFonts w:ascii="Calibri" w:eastAsia="Calibri" w:hAnsi="Calibri"/>
            <w:b/>
            <w:bCs/>
            <w:noProof/>
            <w:sz w:val="36"/>
            <w:szCs w:val="36"/>
            <w:lang w:eastAsia="en-US"/>
          </w:rPr>
          <w:drawing>
            <wp:anchor distT="0" distB="0" distL="114300" distR="114300" simplePos="0" relativeHeight="251659264" behindDoc="1" locked="0" layoutInCell="1" allowOverlap="1" wp14:anchorId="0238118A" wp14:editId="3C059DF8">
              <wp:simplePos x="0" y="0"/>
              <wp:positionH relativeFrom="margin">
                <wp:align>right</wp:align>
              </wp:positionH>
              <wp:positionV relativeFrom="paragraph">
                <wp:posOffset>-50165</wp:posOffset>
              </wp:positionV>
              <wp:extent cx="2779200" cy="385200"/>
              <wp:effectExtent l="0" t="0" r="254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05679">
          <w:rPr>
            <w:rFonts w:asciiTheme="minorHAnsi" w:hAnsiTheme="minorHAnsi" w:cstheme="minorHAnsi"/>
          </w:rPr>
          <w:fldChar w:fldCharType="begin"/>
        </w:r>
        <w:r w:rsidRPr="00F05679">
          <w:rPr>
            <w:rFonts w:asciiTheme="minorHAnsi" w:hAnsiTheme="minorHAnsi" w:cstheme="minorHAnsi"/>
          </w:rPr>
          <w:instrText xml:space="preserve"> PAGE   \* MERGEFORMAT </w:instrText>
        </w:r>
        <w:r w:rsidRPr="00F05679">
          <w:rPr>
            <w:rFonts w:asciiTheme="minorHAnsi" w:hAnsiTheme="minorHAnsi" w:cstheme="minorHAnsi"/>
          </w:rPr>
          <w:fldChar w:fldCharType="separate"/>
        </w:r>
        <w:r w:rsidRPr="00F05679">
          <w:rPr>
            <w:rFonts w:asciiTheme="minorHAnsi" w:hAnsiTheme="minorHAnsi" w:cstheme="minorHAnsi"/>
            <w:noProof/>
          </w:rPr>
          <w:t>2</w:t>
        </w:r>
        <w:r w:rsidRPr="00F05679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C7F3" w14:textId="77777777" w:rsidR="00755EB5" w:rsidRDefault="00755EB5">
    <w:pPr>
      <w:pStyle w:val="Footer"/>
    </w:pPr>
  </w:p>
  <w:p w14:paraId="5D7E6E25" w14:textId="77777777" w:rsidR="00755EB5" w:rsidRDefault="00755EB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C5"/>
    <w:rsid w:val="003731C5"/>
    <w:rsid w:val="005D7C29"/>
    <w:rsid w:val="007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FBEE"/>
  <w15:chartTrackingRefBased/>
  <w15:docId w15:val="{829CD410-D5D0-4A2A-BABE-D19BAA8D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C5"/>
    <w:pPr>
      <w:spacing w:after="0" w:line="240" w:lineRule="auto"/>
    </w:pPr>
    <w:rPr>
      <w:rFonts w:ascii="Goudy Old Style" w:eastAsia="Times New Roman" w:hAnsi="Goudy Old Style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1C5"/>
    <w:rPr>
      <w:rFonts w:ascii="Goudy Old Style" w:eastAsia="Times New Roman" w:hAnsi="Goudy Old Style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731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yperlink" Target="https://www.cpcab.co.uk/public_docs/recognition-of-prior-learning-rpl-policy" TargetMode="Externa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E7EB2B-3FD5-452C-AC5C-B2F6E5FA538C}"/>
</file>

<file path=customXml/itemProps2.xml><?xml version="1.0" encoding="utf-8"?>
<ds:datastoreItem xmlns:ds="http://schemas.openxmlformats.org/officeDocument/2006/customXml" ds:itemID="{4131A8A9-0407-44E5-894F-991C611CBDB2}"/>
</file>

<file path=customXml/itemProps3.xml><?xml version="1.0" encoding="utf-8"?>
<ds:datastoreItem xmlns:ds="http://schemas.openxmlformats.org/officeDocument/2006/customXml" ds:itemID="{F79B5457-471C-4F7B-A11D-03D08F29B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Budd</dc:creator>
  <cp:keywords/>
  <dc:description/>
  <cp:lastModifiedBy>Kelly Budd</cp:lastModifiedBy>
  <cp:revision>1</cp:revision>
  <dcterms:created xsi:type="dcterms:W3CDTF">2023-09-21T13:56:00Z</dcterms:created>
  <dcterms:modified xsi:type="dcterms:W3CDTF">2023-09-21T15:34:00Z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